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95" w:rsidRPr="003B56A0" w:rsidRDefault="004C1B95" w:rsidP="00965C0A">
      <w:pPr>
        <w:spacing w:line="360" w:lineRule="auto"/>
        <w:ind w:right="-87"/>
        <w:rPr>
          <w:rFonts w:ascii="Arial" w:hAnsi="Arial"/>
          <w:sz w:val="28"/>
          <w:szCs w:val="28"/>
        </w:rPr>
      </w:pPr>
    </w:p>
    <w:p w:rsidR="005B1638" w:rsidRPr="00F93514" w:rsidRDefault="005B1638" w:rsidP="00965C0A">
      <w:pPr>
        <w:spacing w:line="360" w:lineRule="auto"/>
        <w:ind w:right="-87"/>
        <w:rPr>
          <w:rFonts w:ascii="Arial" w:hAnsi="Arial"/>
          <w:b/>
          <w:sz w:val="28"/>
          <w:szCs w:val="28"/>
        </w:rPr>
      </w:pPr>
      <w:r w:rsidRPr="00F93514">
        <w:rPr>
          <w:rFonts w:ascii="Arial" w:hAnsi="Arial"/>
          <w:b/>
          <w:sz w:val="28"/>
        </w:rPr>
        <w:t>Press release</w:t>
      </w:r>
    </w:p>
    <w:p w:rsidR="00547B8C" w:rsidRPr="00F93514" w:rsidRDefault="00F93514" w:rsidP="00965C0A">
      <w:pPr>
        <w:spacing w:line="360" w:lineRule="auto"/>
        <w:ind w:right="-87"/>
        <w:rPr>
          <w:rFonts w:ascii="Arial" w:hAnsi="Arial"/>
          <w:szCs w:val="24"/>
        </w:rPr>
      </w:pPr>
      <w:r w:rsidRPr="00F93514">
        <w:rPr>
          <w:rFonts w:ascii="Arial" w:hAnsi="Arial"/>
          <w:szCs w:val="24"/>
        </w:rPr>
        <w:t>February 2022</w:t>
      </w:r>
    </w:p>
    <w:p w:rsidR="005B1638" w:rsidRPr="003B56A0" w:rsidRDefault="005B1638" w:rsidP="00965C0A">
      <w:pPr>
        <w:spacing w:line="360" w:lineRule="auto"/>
        <w:rPr>
          <w:rFonts w:ascii="Arial" w:hAnsi="Arial" w:cs="Arial"/>
          <w:b/>
          <w:szCs w:val="24"/>
        </w:rPr>
      </w:pPr>
    </w:p>
    <w:p w:rsidR="004D0C16" w:rsidRPr="003B56A0" w:rsidRDefault="004D0C16" w:rsidP="004D0C16">
      <w:pPr>
        <w:spacing w:line="360" w:lineRule="auto"/>
        <w:rPr>
          <w:rFonts w:ascii="Arial" w:hAnsi="Arial" w:cs="Arial"/>
          <w:b/>
          <w:szCs w:val="24"/>
        </w:rPr>
      </w:pPr>
      <w:r>
        <w:rPr>
          <w:rFonts w:ascii="Arial" w:hAnsi="Arial"/>
          <w:b/>
        </w:rPr>
        <w:t>Supporting wall connection frame from weinor</w:t>
      </w:r>
    </w:p>
    <w:p w:rsidR="004D0C16" w:rsidRPr="003B56A0" w:rsidRDefault="00B56D15" w:rsidP="004D0C16">
      <w:pPr>
        <w:spacing w:line="360" w:lineRule="auto"/>
        <w:rPr>
          <w:rFonts w:ascii="Arial" w:hAnsi="Arial" w:cs="Arial"/>
          <w:b/>
          <w:sz w:val="28"/>
          <w:szCs w:val="28"/>
        </w:rPr>
      </w:pPr>
      <w:r>
        <w:rPr>
          <w:rFonts w:ascii="Arial" w:hAnsi="Arial"/>
          <w:b/>
          <w:sz w:val="28"/>
        </w:rPr>
        <w:t>Clever system for difficult facades</w:t>
      </w:r>
    </w:p>
    <w:p w:rsidR="004D0C16" w:rsidRPr="003B56A0" w:rsidRDefault="004D0C16" w:rsidP="004D0C16">
      <w:pPr>
        <w:autoSpaceDE w:val="0"/>
        <w:autoSpaceDN w:val="0"/>
        <w:adjustRightInd w:val="0"/>
        <w:spacing w:line="360" w:lineRule="auto"/>
        <w:rPr>
          <w:sz w:val="23"/>
          <w:szCs w:val="23"/>
        </w:rPr>
      </w:pPr>
      <w:bookmarkStart w:id="0" w:name="_GoBack"/>
      <w:bookmarkEnd w:id="0"/>
    </w:p>
    <w:p w:rsidR="0003695F" w:rsidRPr="003B56A0" w:rsidRDefault="004D0C16" w:rsidP="00EC148F">
      <w:pPr>
        <w:autoSpaceDE w:val="0"/>
        <w:autoSpaceDN w:val="0"/>
        <w:adjustRightInd w:val="0"/>
        <w:spacing w:line="360" w:lineRule="auto"/>
        <w:jc w:val="both"/>
        <w:rPr>
          <w:rFonts w:ascii="Arial" w:eastAsia="Calibri" w:hAnsi="Arial" w:cs="Arial"/>
          <w:b/>
          <w:sz w:val="22"/>
          <w:szCs w:val="22"/>
        </w:rPr>
      </w:pPr>
      <w:r>
        <w:rPr>
          <w:rFonts w:ascii="Arial" w:hAnsi="Arial"/>
          <w:b/>
          <w:sz w:val="22"/>
        </w:rPr>
        <w:t xml:space="preserve">With the Supporting Wall Connection Frame from weinor, patio roofs from the Terrazza range and the </w:t>
      </w:r>
      <w:proofErr w:type="spellStart"/>
      <w:r>
        <w:rPr>
          <w:rFonts w:ascii="Arial" w:hAnsi="Arial"/>
          <w:b/>
          <w:sz w:val="22"/>
        </w:rPr>
        <w:t>weinor</w:t>
      </w:r>
      <w:proofErr w:type="spellEnd"/>
      <w:r>
        <w:rPr>
          <w:rFonts w:ascii="Arial" w:hAnsi="Arial"/>
          <w:b/>
          <w:sz w:val="22"/>
        </w:rPr>
        <w:t xml:space="preserve"> </w:t>
      </w:r>
      <w:proofErr w:type="spellStart"/>
      <w:r>
        <w:rPr>
          <w:rFonts w:ascii="Arial" w:hAnsi="Arial"/>
          <w:b/>
          <w:sz w:val="22"/>
        </w:rPr>
        <w:t>PergoTex</w:t>
      </w:r>
      <w:proofErr w:type="spellEnd"/>
      <w:r>
        <w:rPr>
          <w:rFonts w:ascii="Arial" w:hAnsi="Arial"/>
          <w:b/>
          <w:sz w:val="22"/>
        </w:rPr>
        <w:t xml:space="preserve"> II pergola awning can also be installed on complicated facades. The new standard solution ensures reliable stabilisation behind the add-on product. Individual projects can also be reliably implemented with the universal version of the Supporting Wall Connection Frame. </w:t>
      </w:r>
    </w:p>
    <w:p w:rsidR="003B56A0" w:rsidRDefault="003B56A0" w:rsidP="0031428C">
      <w:pPr>
        <w:autoSpaceDE w:val="0"/>
        <w:autoSpaceDN w:val="0"/>
        <w:adjustRightInd w:val="0"/>
        <w:spacing w:line="360" w:lineRule="auto"/>
        <w:jc w:val="both"/>
        <w:rPr>
          <w:rFonts w:ascii="Arial" w:eastAsia="Calibri" w:hAnsi="Arial" w:cs="Arial"/>
          <w:sz w:val="22"/>
          <w:szCs w:val="22"/>
          <w:lang w:eastAsia="en-US"/>
        </w:rPr>
      </w:pPr>
    </w:p>
    <w:p w:rsidR="004D0C16" w:rsidRPr="003B56A0" w:rsidRDefault="008D3B19" w:rsidP="0031428C">
      <w:pPr>
        <w:autoSpaceDE w:val="0"/>
        <w:autoSpaceDN w:val="0"/>
        <w:adjustRightInd w:val="0"/>
        <w:spacing w:line="360" w:lineRule="auto"/>
        <w:jc w:val="both"/>
        <w:rPr>
          <w:rFonts w:ascii="Arial" w:eastAsia="Calibri" w:hAnsi="Arial" w:cs="Arial"/>
          <w:sz w:val="22"/>
          <w:szCs w:val="22"/>
        </w:rPr>
      </w:pPr>
      <w:r>
        <w:rPr>
          <w:rFonts w:ascii="Arial" w:hAnsi="Arial"/>
          <w:sz w:val="22"/>
        </w:rPr>
        <w:t xml:space="preserve">Installing patio roofs and pergola awnings on </w:t>
      </w:r>
      <w:r w:rsidR="00E43E4C">
        <w:rPr>
          <w:rFonts w:ascii="Arial" w:hAnsi="Arial"/>
          <w:sz w:val="22"/>
        </w:rPr>
        <w:t xml:space="preserve">low roof bungalows, single storey extensions, </w:t>
      </w:r>
      <w:r>
        <w:rPr>
          <w:rFonts w:ascii="Arial" w:hAnsi="Arial"/>
          <w:sz w:val="22"/>
        </w:rPr>
        <w:t>heavily insulated exterior walls as well as facades of half-timbered or prefabricated houses often proves to be complicated. weinor, the specialist for sun and weather protection on the patio, has developed the Supporting Wall Connection Frame precisely for this reason. As a stabilising accessory, it is located behind the add-on p</w:t>
      </w:r>
      <w:r w:rsidR="00BD2E63">
        <w:rPr>
          <w:rFonts w:ascii="Arial" w:hAnsi="Arial"/>
          <w:sz w:val="22"/>
        </w:rPr>
        <w:t>roduct, thus replacing the facade</w:t>
      </w:r>
      <w:r>
        <w:rPr>
          <w:rFonts w:ascii="Arial" w:hAnsi="Arial"/>
          <w:sz w:val="22"/>
        </w:rPr>
        <w:t xml:space="preserve"> wall. The construction reliably holds the add-on product’s vertical loads, which are otherwise borne by the brickwork behind it.</w:t>
      </w:r>
    </w:p>
    <w:p w:rsidR="004D0C16" w:rsidRPr="003B56A0" w:rsidRDefault="004D0C16" w:rsidP="0031428C">
      <w:pPr>
        <w:autoSpaceDE w:val="0"/>
        <w:autoSpaceDN w:val="0"/>
        <w:adjustRightInd w:val="0"/>
        <w:spacing w:line="360" w:lineRule="auto"/>
        <w:jc w:val="both"/>
        <w:rPr>
          <w:rFonts w:ascii="Arial" w:eastAsia="Calibri" w:hAnsi="Arial" w:cs="Arial"/>
          <w:sz w:val="22"/>
          <w:szCs w:val="22"/>
          <w:lang w:eastAsia="en-US"/>
        </w:rPr>
      </w:pPr>
    </w:p>
    <w:p w:rsidR="00EC148F" w:rsidRPr="003B56A0" w:rsidRDefault="00EC148F" w:rsidP="0031428C">
      <w:pPr>
        <w:autoSpaceDE w:val="0"/>
        <w:autoSpaceDN w:val="0"/>
        <w:adjustRightInd w:val="0"/>
        <w:spacing w:line="360" w:lineRule="auto"/>
        <w:jc w:val="both"/>
        <w:rPr>
          <w:rFonts w:ascii="Arial" w:eastAsia="Calibri" w:hAnsi="Arial" w:cs="Arial"/>
          <w:b/>
          <w:sz w:val="22"/>
          <w:szCs w:val="22"/>
        </w:rPr>
      </w:pPr>
      <w:r>
        <w:rPr>
          <w:rFonts w:ascii="Arial" w:hAnsi="Arial"/>
          <w:b/>
          <w:sz w:val="22"/>
        </w:rPr>
        <w:t>A seamless look</w:t>
      </w:r>
    </w:p>
    <w:p w:rsidR="004D0C16" w:rsidRPr="003B56A0" w:rsidRDefault="004D0C16" w:rsidP="0031428C">
      <w:pPr>
        <w:autoSpaceDE w:val="0"/>
        <w:autoSpaceDN w:val="0"/>
        <w:adjustRightInd w:val="0"/>
        <w:spacing w:line="360" w:lineRule="auto"/>
        <w:jc w:val="both"/>
        <w:rPr>
          <w:rFonts w:ascii="Arial" w:eastAsia="Calibri" w:hAnsi="Arial" w:cs="Arial"/>
          <w:sz w:val="22"/>
          <w:szCs w:val="22"/>
        </w:rPr>
      </w:pPr>
      <w:r>
        <w:rPr>
          <w:rFonts w:ascii="Arial" w:hAnsi="Arial"/>
          <w:sz w:val="22"/>
        </w:rPr>
        <w:t>The Supporting Wall Connection Frame is statically perfectly matched to the patio roof or pergola awning. If they are both ordered together, the complete package already contains the necessary pre-fittings as well as screws for mounting and therefore meets all the requirements for professional installation. Thanks to the company’s own powder-coating facilities, the Supporting Wall Connection Frame colour can also be perfectly matched to the add-on product.</w:t>
      </w:r>
    </w:p>
    <w:p w:rsidR="000A548A" w:rsidRPr="003B56A0" w:rsidRDefault="000A548A" w:rsidP="0031428C">
      <w:pPr>
        <w:autoSpaceDE w:val="0"/>
        <w:autoSpaceDN w:val="0"/>
        <w:adjustRightInd w:val="0"/>
        <w:spacing w:line="360" w:lineRule="auto"/>
        <w:jc w:val="both"/>
        <w:rPr>
          <w:rFonts w:ascii="Arial" w:eastAsia="Calibri" w:hAnsi="Arial" w:cs="Arial"/>
          <w:b/>
          <w:sz w:val="22"/>
          <w:szCs w:val="22"/>
          <w:lang w:eastAsia="en-US"/>
        </w:rPr>
      </w:pPr>
    </w:p>
    <w:p w:rsidR="00F93514" w:rsidRDefault="00F93514" w:rsidP="0031428C">
      <w:pPr>
        <w:autoSpaceDE w:val="0"/>
        <w:autoSpaceDN w:val="0"/>
        <w:adjustRightInd w:val="0"/>
        <w:spacing w:line="360" w:lineRule="auto"/>
        <w:jc w:val="both"/>
        <w:rPr>
          <w:rFonts w:ascii="Arial" w:hAnsi="Arial"/>
          <w:b/>
          <w:sz w:val="22"/>
        </w:rPr>
      </w:pPr>
    </w:p>
    <w:p w:rsidR="00F93514" w:rsidRDefault="00F93514" w:rsidP="0031428C">
      <w:pPr>
        <w:autoSpaceDE w:val="0"/>
        <w:autoSpaceDN w:val="0"/>
        <w:adjustRightInd w:val="0"/>
        <w:spacing w:line="360" w:lineRule="auto"/>
        <w:jc w:val="both"/>
        <w:rPr>
          <w:rFonts w:ascii="Arial" w:hAnsi="Arial"/>
          <w:b/>
          <w:sz w:val="22"/>
        </w:rPr>
      </w:pPr>
    </w:p>
    <w:p w:rsidR="008D3B19" w:rsidRPr="003B56A0" w:rsidRDefault="004D0C16" w:rsidP="0031428C">
      <w:pPr>
        <w:autoSpaceDE w:val="0"/>
        <w:autoSpaceDN w:val="0"/>
        <w:adjustRightInd w:val="0"/>
        <w:spacing w:line="360" w:lineRule="auto"/>
        <w:jc w:val="both"/>
        <w:rPr>
          <w:rFonts w:ascii="Arial" w:eastAsia="Calibri" w:hAnsi="Arial" w:cs="Arial"/>
          <w:b/>
          <w:sz w:val="22"/>
          <w:szCs w:val="22"/>
        </w:rPr>
      </w:pPr>
      <w:r>
        <w:rPr>
          <w:rFonts w:ascii="Arial" w:hAnsi="Arial"/>
          <w:b/>
          <w:sz w:val="22"/>
        </w:rPr>
        <w:t>Fast and easy attachment</w:t>
      </w:r>
    </w:p>
    <w:p w:rsidR="004D0C16" w:rsidRPr="003B56A0" w:rsidRDefault="00492311" w:rsidP="0031428C">
      <w:pPr>
        <w:autoSpaceDE w:val="0"/>
        <w:autoSpaceDN w:val="0"/>
        <w:adjustRightInd w:val="0"/>
        <w:spacing w:line="360" w:lineRule="auto"/>
        <w:jc w:val="both"/>
        <w:rPr>
          <w:rFonts w:ascii="Arial" w:eastAsia="Calibri" w:hAnsi="Arial" w:cs="Arial"/>
          <w:sz w:val="22"/>
          <w:szCs w:val="22"/>
        </w:rPr>
      </w:pPr>
      <w:r>
        <w:rPr>
          <w:rFonts w:ascii="Arial" w:hAnsi="Arial"/>
          <w:sz w:val="22"/>
        </w:rPr>
        <w:t>Wall mountings are required to dissipate lateral forces such as wind loads from weinor patio roofs and pergola awnings. The Supporting Wall Connection Frame saves a great deal of time for facade installation, as only about 40 percent of the drill holes in the house wall are required compared to when directly attaching the add-on product. Vertical loads, such as those caused by own weight or snow, are transferred to the foundations by the stable posts. The middle post position needs not be specified to the millimetre when ordering, as it can be flexibly inserted on-site. There is a margin of 0.3 metres on each side.</w:t>
      </w:r>
    </w:p>
    <w:p w:rsidR="00485797" w:rsidRPr="003B56A0" w:rsidRDefault="00485797" w:rsidP="0031428C">
      <w:pPr>
        <w:autoSpaceDE w:val="0"/>
        <w:autoSpaceDN w:val="0"/>
        <w:adjustRightInd w:val="0"/>
        <w:spacing w:line="360" w:lineRule="auto"/>
        <w:jc w:val="both"/>
        <w:rPr>
          <w:rFonts w:ascii="Arial" w:eastAsia="Calibri" w:hAnsi="Arial" w:cs="Arial"/>
          <w:sz w:val="22"/>
          <w:szCs w:val="22"/>
          <w:lang w:eastAsia="en-US"/>
        </w:rPr>
      </w:pPr>
    </w:p>
    <w:p w:rsidR="00492311" w:rsidRPr="003B56A0" w:rsidRDefault="00492311" w:rsidP="0031428C">
      <w:pPr>
        <w:autoSpaceDE w:val="0"/>
        <w:autoSpaceDN w:val="0"/>
        <w:adjustRightInd w:val="0"/>
        <w:spacing w:line="360" w:lineRule="auto"/>
        <w:jc w:val="both"/>
        <w:rPr>
          <w:rFonts w:ascii="Arial" w:eastAsia="Calibri" w:hAnsi="Arial" w:cs="Arial"/>
          <w:b/>
          <w:sz w:val="22"/>
          <w:szCs w:val="22"/>
        </w:rPr>
      </w:pPr>
      <w:r>
        <w:rPr>
          <w:rFonts w:ascii="Arial" w:hAnsi="Arial"/>
          <w:b/>
          <w:sz w:val="22"/>
        </w:rPr>
        <w:t xml:space="preserve">Generous dimensions </w:t>
      </w:r>
    </w:p>
    <w:p w:rsidR="00492311" w:rsidRPr="003B56A0" w:rsidRDefault="00492311" w:rsidP="0031428C">
      <w:pPr>
        <w:autoSpaceDE w:val="0"/>
        <w:autoSpaceDN w:val="0"/>
        <w:adjustRightInd w:val="0"/>
        <w:spacing w:line="360" w:lineRule="auto"/>
        <w:jc w:val="both"/>
        <w:rPr>
          <w:rFonts w:ascii="Arial" w:eastAsia="Calibri" w:hAnsi="Arial" w:cs="Arial"/>
          <w:sz w:val="22"/>
          <w:szCs w:val="22"/>
        </w:rPr>
      </w:pPr>
      <w:r>
        <w:rPr>
          <w:rFonts w:ascii="Arial" w:hAnsi="Arial"/>
          <w:sz w:val="22"/>
        </w:rPr>
        <w:t>Coupling constructions makes Supporting Wall Connection Frame widths of up to 14 metres possible. The post length can be adjusted on-site. At the same time, posts which exceed the maximum standard height of 2.95 metres are also available on request. The largest possible span between the posts depends on the respective snow load and the depth of the add-on product. Information on this can be found in the snow load table in the weinor product catalogue.</w:t>
      </w:r>
    </w:p>
    <w:p w:rsidR="00492311" w:rsidRPr="003B56A0" w:rsidRDefault="00492311" w:rsidP="0031428C">
      <w:pPr>
        <w:autoSpaceDE w:val="0"/>
        <w:autoSpaceDN w:val="0"/>
        <w:adjustRightInd w:val="0"/>
        <w:spacing w:line="360" w:lineRule="auto"/>
        <w:jc w:val="both"/>
        <w:rPr>
          <w:rFonts w:ascii="Segoe UI" w:hAnsi="Segoe UI" w:cs="Segoe UI"/>
          <w:sz w:val="21"/>
          <w:szCs w:val="21"/>
        </w:rPr>
      </w:pPr>
    </w:p>
    <w:p w:rsidR="004D0C16" w:rsidRPr="003B56A0" w:rsidRDefault="00F30C11" w:rsidP="0031428C">
      <w:pPr>
        <w:autoSpaceDE w:val="0"/>
        <w:autoSpaceDN w:val="0"/>
        <w:adjustRightInd w:val="0"/>
        <w:spacing w:line="360" w:lineRule="auto"/>
        <w:jc w:val="both"/>
        <w:rPr>
          <w:rFonts w:ascii="Arial" w:eastAsia="Calibri" w:hAnsi="Arial" w:cs="Arial"/>
          <w:b/>
          <w:sz w:val="22"/>
          <w:szCs w:val="22"/>
        </w:rPr>
      </w:pPr>
      <w:r>
        <w:rPr>
          <w:rFonts w:ascii="Arial" w:hAnsi="Arial"/>
          <w:b/>
          <w:sz w:val="22"/>
        </w:rPr>
        <w:t xml:space="preserve">Universal version and extensions </w:t>
      </w:r>
    </w:p>
    <w:p w:rsidR="004D0C16" w:rsidRPr="003B56A0" w:rsidRDefault="00F30C11" w:rsidP="0031428C">
      <w:pPr>
        <w:autoSpaceDE w:val="0"/>
        <w:autoSpaceDN w:val="0"/>
        <w:adjustRightInd w:val="0"/>
        <w:spacing w:line="360" w:lineRule="auto"/>
        <w:jc w:val="both"/>
        <w:rPr>
          <w:rFonts w:ascii="Arial" w:eastAsia="Calibri" w:hAnsi="Arial" w:cs="Arial"/>
          <w:sz w:val="22"/>
          <w:szCs w:val="22"/>
        </w:rPr>
      </w:pPr>
      <w:r>
        <w:rPr>
          <w:rFonts w:ascii="Arial" w:hAnsi="Arial"/>
          <w:sz w:val="22"/>
        </w:rPr>
        <w:t xml:space="preserve">Without pre-defined installation points, the Supporting Wall Connection Frame can also be used as a universal version to implement customised building projects according to your own planning. Under certain conditions, the Plaza Viva pergola awning can also be reliably installed in this way. The </w:t>
      </w:r>
      <w:proofErr w:type="spellStart"/>
      <w:r>
        <w:rPr>
          <w:rFonts w:ascii="Arial" w:hAnsi="Arial"/>
          <w:sz w:val="22"/>
        </w:rPr>
        <w:t>weinor</w:t>
      </w:r>
      <w:proofErr w:type="spellEnd"/>
      <w:r>
        <w:rPr>
          <w:rFonts w:ascii="Arial" w:hAnsi="Arial"/>
          <w:sz w:val="22"/>
        </w:rPr>
        <w:t xml:space="preserve"> </w:t>
      </w:r>
      <w:proofErr w:type="spellStart"/>
      <w:r>
        <w:rPr>
          <w:rFonts w:ascii="Arial" w:hAnsi="Arial"/>
          <w:sz w:val="22"/>
        </w:rPr>
        <w:t>PergoTex</w:t>
      </w:r>
      <w:proofErr w:type="spellEnd"/>
      <w:r>
        <w:rPr>
          <w:rFonts w:ascii="Arial" w:hAnsi="Arial"/>
          <w:sz w:val="22"/>
        </w:rPr>
        <w:t xml:space="preserve"> II patio roof and pergola awning with Supporting Wall Connection Frame can also be extended with vertical awnings and glazing elements.</w:t>
      </w:r>
      <w:r>
        <w:t xml:space="preserve"> </w:t>
      </w:r>
    </w:p>
    <w:p w:rsidR="00492311" w:rsidRPr="003B56A0" w:rsidRDefault="00492311" w:rsidP="0031428C">
      <w:pPr>
        <w:autoSpaceDE w:val="0"/>
        <w:autoSpaceDN w:val="0"/>
        <w:adjustRightInd w:val="0"/>
        <w:spacing w:line="360" w:lineRule="auto"/>
        <w:jc w:val="both"/>
        <w:rPr>
          <w:rFonts w:ascii="Arial" w:eastAsia="Calibri" w:hAnsi="Arial" w:cs="Arial"/>
          <w:sz w:val="22"/>
          <w:szCs w:val="22"/>
          <w:lang w:eastAsia="en-US"/>
        </w:rPr>
      </w:pPr>
    </w:p>
    <w:p w:rsidR="00492311" w:rsidRPr="003B56A0" w:rsidRDefault="00492311" w:rsidP="00EC148F">
      <w:pPr>
        <w:autoSpaceDE w:val="0"/>
        <w:autoSpaceDN w:val="0"/>
        <w:adjustRightInd w:val="0"/>
        <w:spacing w:line="360" w:lineRule="auto"/>
        <w:jc w:val="both"/>
        <w:rPr>
          <w:rFonts w:ascii="Arial" w:eastAsia="Calibri" w:hAnsi="Arial" w:cs="Arial"/>
          <w:sz w:val="22"/>
          <w:szCs w:val="22"/>
          <w:lang w:eastAsia="en-US"/>
        </w:rPr>
      </w:pPr>
    </w:p>
    <w:p w:rsidR="00492311" w:rsidRPr="003B56A0" w:rsidRDefault="00492311" w:rsidP="00EC148F">
      <w:pPr>
        <w:autoSpaceDE w:val="0"/>
        <w:autoSpaceDN w:val="0"/>
        <w:adjustRightInd w:val="0"/>
        <w:spacing w:line="360" w:lineRule="auto"/>
        <w:jc w:val="both"/>
        <w:rPr>
          <w:rFonts w:ascii="Arial" w:eastAsia="Calibri" w:hAnsi="Arial" w:cs="Arial"/>
          <w:sz w:val="22"/>
          <w:szCs w:val="22"/>
          <w:lang w:eastAsia="en-US"/>
        </w:rPr>
      </w:pPr>
    </w:p>
    <w:p w:rsidR="00FB2A04" w:rsidRDefault="00FB2A04" w:rsidP="00EC148F">
      <w:pPr>
        <w:spacing w:line="360" w:lineRule="auto"/>
        <w:jc w:val="both"/>
        <w:rPr>
          <w:rFonts w:ascii="Arial" w:hAnsi="Arial" w:cs="Arial"/>
          <w:sz w:val="22"/>
          <w:szCs w:val="22"/>
          <w:shd w:val="clear" w:color="auto" w:fill="FFFFFF"/>
        </w:rPr>
      </w:pPr>
    </w:p>
    <w:p w:rsidR="005B1638" w:rsidRPr="003B56A0" w:rsidRDefault="005B1638" w:rsidP="00EC148F">
      <w:pPr>
        <w:spacing w:line="360" w:lineRule="auto"/>
        <w:jc w:val="both"/>
        <w:rPr>
          <w:rFonts w:ascii="Arial" w:hAnsi="Arial" w:cs="Arial"/>
          <w:sz w:val="22"/>
          <w:szCs w:val="22"/>
        </w:rPr>
      </w:pPr>
      <w:r>
        <w:rPr>
          <w:rFonts w:ascii="Arial" w:hAnsi="Arial"/>
          <w:sz w:val="22"/>
          <w:shd w:val="clear" w:color="auto" w:fill="FFFFFF"/>
        </w:rPr>
        <w:t>This text as well as high-resolution images and further information are available to you under</w:t>
      </w:r>
      <w:r>
        <w:rPr>
          <w:rStyle w:val="apple-converted-space"/>
          <w:rFonts w:ascii="Arial" w:hAnsi="Arial"/>
          <w:sz w:val="22"/>
          <w:shd w:val="clear" w:color="auto" w:fill="FFFFFF"/>
        </w:rPr>
        <w:t> </w:t>
      </w:r>
      <w:hyperlink r:id="rId8" w:history="1">
        <w:r>
          <w:rPr>
            <w:rStyle w:val="Hyperlink"/>
            <w:rFonts w:ascii="Arial" w:hAnsi="Arial"/>
            <w:color w:val="auto"/>
            <w:sz w:val="22"/>
            <w:shd w:val="clear" w:color="auto" w:fill="FFFFFF"/>
          </w:rPr>
          <w:t>weinor.de/</w:t>
        </w:r>
        <w:proofErr w:type="spellStart"/>
        <w:r>
          <w:rPr>
            <w:rStyle w:val="Hyperlink"/>
            <w:rFonts w:ascii="Arial" w:hAnsi="Arial"/>
            <w:color w:val="auto"/>
            <w:sz w:val="22"/>
            <w:shd w:val="clear" w:color="auto" w:fill="FFFFFF"/>
          </w:rPr>
          <w:t>presse</w:t>
        </w:r>
        <w:proofErr w:type="spellEnd"/>
        <w:r>
          <w:rPr>
            <w:rStyle w:val="Hyperlink"/>
            <w:rFonts w:ascii="Arial" w:hAnsi="Arial"/>
            <w:color w:val="auto"/>
            <w:sz w:val="22"/>
            <w:shd w:val="clear" w:color="auto" w:fill="FFFFFF"/>
          </w:rPr>
          <w:t>/</w:t>
        </w:r>
      </w:hyperlink>
      <w:r>
        <w:rPr>
          <w:rFonts w:ascii="Arial" w:hAnsi="Arial"/>
          <w:sz w:val="22"/>
          <w:shd w:val="clear" w:color="auto" w:fill="FFFFFF"/>
        </w:rPr>
        <w:t>. </w:t>
      </w:r>
    </w:p>
    <w:p w:rsidR="005B1638" w:rsidRPr="003B56A0" w:rsidRDefault="005B1638" w:rsidP="00965C0A">
      <w:pPr>
        <w:spacing w:line="360" w:lineRule="auto"/>
        <w:rPr>
          <w:rFonts w:ascii="Arial" w:hAnsi="Arial" w:cs="Arial"/>
          <w:b/>
          <w:sz w:val="22"/>
          <w:szCs w:val="22"/>
        </w:rPr>
      </w:pPr>
    </w:p>
    <w:p w:rsidR="005B1638" w:rsidRPr="003B56A0" w:rsidRDefault="005B1638" w:rsidP="00965C0A">
      <w:pPr>
        <w:spacing w:line="360" w:lineRule="auto"/>
        <w:rPr>
          <w:rFonts w:ascii="Arial" w:hAnsi="Arial" w:cs="Arial"/>
          <w:b/>
          <w:sz w:val="22"/>
          <w:szCs w:val="22"/>
        </w:rPr>
      </w:pPr>
    </w:p>
    <w:p w:rsidR="005B1638" w:rsidRPr="003B56A0" w:rsidRDefault="005B1638" w:rsidP="00965C0A">
      <w:pPr>
        <w:spacing w:line="360" w:lineRule="auto"/>
        <w:rPr>
          <w:rFonts w:ascii="Arial" w:hAnsi="Arial" w:cs="Arial"/>
          <w:b/>
          <w:sz w:val="22"/>
          <w:szCs w:val="22"/>
        </w:rPr>
      </w:pPr>
      <w:r>
        <w:rPr>
          <w:rFonts w:ascii="Arial" w:hAnsi="Arial"/>
          <w:b/>
          <w:sz w:val="22"/>
        </w:rPr>
        <w:t>weinor media contact:</w:t>
      </w:r>
    </w:p>
    <w:p w:rsidR="005B1638" w:rsidRPr="003B56A0" w:rsidRDefault="005B1638" w:rsidP="00965C0A">
      <w:pPr>
        <w:spacing w:line="360" w:lineRule="auto"/>
        <w:rPr>
          <w:rFonts w:ascii="Arial" w:hAnsi="Arial" w:cs="Arial"/>
          <w:sz w:val="22"/>
          <w:szCs w:val="22"/>
        </w:rPr>
      </w:pPr>
      <w:r>
        <w:rPr>
          <w:rFonts w:ascii="Arial" w:hAnsi="Arial"/>
          <w:sz w:val="22"/>
        </w:rPr>
        <w:t>Christian Pätz</w:t>
      </w:r>
      <w:r>
        <w:rPr>
          <w:rFonts w:ascii="Arial" w:hAnsi="Arial"/>
          <w:sz w:val="22"/>
        </w:rPr>
        <w:br/>
        <w:t>Weinor GmbH &amp; Co. KG</w:t>
      </w:r>
      <w:r>
        <w:rPr>
          <w:rFonts w:ascii="Arial" w:hAnsi="Arial"/>
          <w:b/>
          <w:sz w:val="22"/>
        </w:rPr>
        <w:t xml:space="preserve"> </w:t>
      </w:r>
      <w:r>
        <w:rPr>
          <w:b/>
          <w:sz w:val="22"/>
        </w:rPr>
        <w:t xml:space="preserve">|| </w:t>
      </w:r>
      <w:r>
        <w:rPr>
          <w:rFonts w:ascii="Arial" w:hAnsi="Arial"/>
          <w:sz w:val="22"/>
        </w:rPr>
        <w:t>Mathias-</w:t>
      </w:r>
      <w:proofErr w:type="spellStart"/>
      <w:r>
        <w:rPr>
          <w:rFonts w:ascii="Arial" w:hAnsi="Arial"/>
          <w:sz w:val="22"/>
        </w:rPr>
        <w:t>Brüggen</w:t>
      </w:r>
      <w:proofErr w:type="spellEnd"/>
      <w:r>
        <w:rPr>
          <w:rFonts w:ascii="Arial" w:hAnsi="Arial"/>
          <w:sz w:val="22"/>
        </w:rPr>
        <w:t xml:space="preserve">-Str. 110 </w:t>
      </w:r>
      <w:r>
        <w:rPr>
          <w:b/>
          <w:sz w:val="22"/>
        </w:rPr>
        <w:t>||</w:t>
      </w:r>
      <w:r>
        <w:rPr>
          <w:rFonts w:ascii="Arial" w:hAnsi="Arial"/>
          <w:sz w:val="22"/>
        </w:rPr>
        <w:t xml:space="preserve"> D-50829 Köln</w:t>
      </w:r>
      <w:r>
        <w:rPr>
          <w:rFonts w:ascii="Arial" w:hAnsi="Arial"/>
          <w:sz w:val="22"/>
        </w:rPr>
        <w:br/>
        <w:t xml:space="preserve">e-mail: cpaetz@weinor.de </w:t>
      </w:r>
      <w:r>
        <w:rPr>
          <w:b/>
          <w:sz w:val="22"/>
        </w:rPr>
        <w:t xml:space="preserve">|| </w:t>
      </w:r>
      <w:hyperlink r:id="rId9" w:history="1">
        <w:r>
          <w:rPr>
            <w:rStyle w:val="Hyperlink"/>
            <w:rFonts w:ascii="Arial" w:hAnsi="Arial"/>
            <w:color w:val="auto"/>
            <w:sz w:val="22"/>
          </w:rPr>
          <w:t>weinor.de</w:t>
        </w:r>
      </w:hyperlink>
      <w:r>
        <w:rPr>
          <w:rFonts w:ascii="Arial" w:hAnsi="Arial"/>
          <w:sz w:val="22"/>
        </w:rPr>
        <w:br/>
      </w:r>
    </w:p>
    <w:p w:rsidR="005B1638" w:rsidRPr="003B56A0" w:rsidRDefault="005B1638" w:rsidP="00965C0A">
      <w:pPr>
        <w:spacing w:line="360" w:lineRule="auto"/>
        <w:rPr>
          <w:rFonts w:ascii="Arial" w:hAnsi="Arial" w:cs="Arial"/>
          <w:b/>
          <w:sz w:val="22"/>
          <w:szCs w:val="22"/>
          <w:u w:val="single"/>
        </w:rPr>
      </w:pPr>
    </w:p>
    <w:p w:rsidR="00124C92" w:rsidRPr="003B56A0" w:rsidRDefault="00124C92" w:rsidP="00965C0A">
      <w:pPr>
        <w:spacing w:line="360" w:lineRule="auto"/>
        <w:rPr>
          <w:rFonts w:ascii="Arial" w:hAnsi="Arial" w:cs="Arial"/>
          <w:b/>
          <w:sz w:val="22"/>
          <w:szCs w:val="22"/>
          <w:u w:val="single"/>
        </w:rPr>
      </w:pPr>
    </w:p>
    <w:p w:rsidR="0003695F" w:rsidRPr="003B56A0" w:rsidRDefault="0003695F" w:rsidP="00965C0A">
      <w:pPr>
        <w:spacing w:line="360" w:lineRule="auto"/>
        <w:rPr>
          <w:rFonts w:ascii="Arial" w:hAnsi="Arial" w:cs="Arial"/>
          <w:b/>
          <w:sz w:val="22"/>
          <w:szCs w:val="22"/>
          <w:u w:val="single"/>
        </w:rPr>
      </w:pPr>
      <w:r>
        <w:br w:type="page"/>
      </w:r>
    </w:p>
    <w:p w:rsidR="0003695F" w:rsidRPr="003B56A0" w:rsidRDefault="0003695F" w:rsidP="00965C0A">
      <w:pPr>
        <w:spacing w:line="360" w:lineRule="auto"/>
        <w:rPr>
          <w:rFonts w:ascii="Arial" w:hAnsi="Arial" w:cs="Arial"/>
          <w:b/>
          <w:sz w:val="22"/>
          <w:szCs w:val="22"/>
          <w:u w:val="single"/>
        </w:rPr>
      </w:pPr>
    </w:p>
    <w:p w:rsidR="005B1638" w:rsidRPr="003B56A0" w:rsidRDefault="005B1638" w:rsidP="00965C0A">
      <w:pPr>
        <w:spacing w:line="360" w:lineRule="auto"/>
        <w:rPr>
          <w:rFonts w:ascii="Arial" w:hAnsi="Arial" w:cs="Arial"/>
          <w:b/>
          <w:sz w:val="22"/>
          <w:szCs w:val="22"/>
          <w:u w:val="single"/>
        </w:rPr>
      </w:pPr>
      <w:r>
        <w:rPr>
          <w:rFonts w:ascii="Arial" w:hAnsi="Arial"/>
          <w:b/>
          <w:sz w:val="22"/>
          <w:u w:val="single"/>
        </w:rPr>
        <w:t>Image material:</w:t>
      </w:r>
    </w:p>
    <w:p w:rsidR="005B1638" w:rsidRPr="003B56A0" w:rsidRDefault="005B1638" w:rsidP="00965C0A">
      <w:pPr>
        <w:spacing w:line="360" w:lineRule="auto"/>
        <w:rPr>
          <w:rFonts w:ascii="Arial" w:hAnsi="Arial" w:cs="Arial"/>
          <w:b/>
          <w:sz w:val="22"/>
          <w:szCs w:val="22"/>
        </w:rPr>
      </w:pPr>
    </w:p>
    <w:p w:rsidR="009060AA" w:rsidRPr="009060AA" w:rsidRDefault="00DE3008" w:rsidP="00965C0A">
      <w:pPr>
        <w:spacing w:line="360" w:lineRule="auto"/>
        <w:rPr>
          <w:rFonts w:ascii="Arial" w:hAnsi="Arial" w:cs="Arial"/>
          <w:b/>
          <w:sz w:val="22"/>
          <w:szCs w:val="22"/>
        </w:rPr>
      </w:pPr>
      <w:r>
        <w:rPr>
          <w:rFonts w:ascii="Arial" w:hAnsi="Arial"/>
          <w:noProof/>
          <w:sz w:val="22"/>
          <w:lang w:val="de-DE"/>
        </w:rPr>
        <w:drawing>
          <wp:inline distT="0" distB="0" distL="0" distR="0" wp14:anchorId="4F77D5C1" wp14:editId="1A7C32A4">
            <wp:extent cx="3905250" cy="25957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3917258" cy="2603708"/>
                    </a:xfrm>
                    <a:prstGeom prst="rect">
                      <a:avLst/>
                    </a:prstGeom>
                  </pic:spPr>
                </pic:pic>
              </a:graphicData>
            </a:graphic>
          </wp:inline>
        </w:drawing>
      </w:r>
      <w:r>
        <w:rPr>
          <w:rFonts w:ascii="Arial" w:hAnsi="Arial"/>
          <w:sz w:val="22"/>
        </w:rPr>
        <w:br/>
      </w:r>
      <w:r>
        <w:rPr>
          <w:rFonts w:ascii="Arial" w:hAnsi="Arial"/>
          <w:b/>
          <w:sz w:val="22"/>
        </w:rPr>
        <w:t>Image 1:</w:t>
      </w:r>
    </w:p>
    <w:p w:rsidR="006C4549" w:rsidRPr="003B56A0" w:rsidRDefault="00117791" w:rsidP="00965C0A">
      <w:pPr>
        <w:spacing w:line="360" w:lineRule="auto"/>
        <w:rPr>
          <w:rFonts w:ascii="Arial" w:hAnsi="Arial" w:cs="Arial"/>
          <w:sz w:val="22"/>
          <w:szCs w:val="22"/>
        </w:rPr>
      </w:pPr>
      <w:r>
        <w:rPr>
          <w:rFonts w:ascii="Arial" w:hAnsi="Arial"/>
          <w:sz w:val="22"/>
        </w:rPr>
        <w:t>Perfect for difficult facades: the Supporting Wall Connection Frame is suitable for patio roofs and pergola awnings from weinor but also for customised projects.</w:t>
      </w:r>
    </w:p>
    <w:p w:rsidR="009060AA" w:rsidRDefault="009060AA" w:rsidP="00965C0A">
      <w:pPr>
        <w:spacing w:line="360" w:lineRule="auto"/>
        <w:rPr>
          <w:rFonts w:ascii="Arial" w:hAnsi="Arial" w:cs="Arial"/>
          <w:b/>
          <w:sz w:val="22"/>
          <w:szCs w:val="22"/>
        </w:rPr>
      </w:pPr>
    </w:p>
    <w:p w:rsidR="009060AA" w:rsidRDefault="00DE3008" w:rsidP="00965C0A">
      <w:pPr>
        <w:spacing w:line="360" w:lineRule="auto"/>
        <w:rPr>
          <w:rFonts w:ascii="Arial" w:hAnsi="Arial" w:cs="Arial"/>
          <w:b/>
          <w:sz w:val="22"/>
          <w:szCs w:val="22"/>
        </w:rPr>
      </w:pPr>
      <w:r>
        <w:rPr>
          <w:rFonts w:ascii="Arial" w:hAnsi="Arial"/>
          <w:b/>
          <w:noProof/>
          <w:sz w:val="22"/>
          <w:lang w:val="de-DE"/>
        </w:rPr>
        <w:drawing>
          <wp:inline distT="0" distB="0" distL="0" distR="0" wp14:anchorId="2E96240A" wp14:editId="0DB4ADE6">
            <wp:extent cx="2562225" cy="25566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591425" cy="2585798"/>
                    </a:xfrm>
                    <a:prstGeom prst="rect">
                      <a:avLst/>
                    </a:prstGeom>
                  </pic:spPr>
                </pic:pic>
              </a:graphicData>
            </a:graphic>
          </wp:inline>
        </w:drawing>
      </w:r>
    </w:p>
    <w:p w:rsidR="009060AA" w:rsidRDefault="009060AA" w:rsidP="00965C0A">
      <w:pPr>
        <w:spacing w:line="360" w:lineRule="auto"/>
        <w:rPr>
          <w:rFonts w:ascii="Arial" w:hAnsi="Arial" w:cs="Arial"/>
          <w:b/>
          <w:sz w:val="22"/>
          <w:szCs w:val="22"/>
        </w:rPr>
      </w:pPr>
      <w:r>
        <w:rPr>
          <w:rFonts w:ascii="Arial" w:hAnsi="Arial"/>
          <w:b/>
          <w:sz w:val="22"/>
        </w:rPr>
        <w:t>Image 2:</w:t>
      </w:r>
    </w:p>
    <w:p w:rsidR="009060AA" w:rsidRPr="009060AA" w:rsidRDefault="009060AA" w:rsidP="009060AA">
      <w:pPr>
        <w:spacing w:line="360" w:lineRule="auto"/>
        <w:rPr>
          <w:rFonts w:ascii="Arial" w:hAnsi="Arial" w:cs="Arial"/>
          <w:sz w:val="22"/>
          <w:szCs w:val="22"/>
        </w:rPr>
      </w:pPr>
      <w:r>
        <w:rPr>
          <w:rFonts w:ascii="Arial" w:hAnsi="Arial"/>
          <w:sz w:val="22"/>
        </w:rPr>
        <w:t>As a stabilising accessory, the Supporting Wall Connection Frame is located behind the add-on product, thus replacing the house wall.</w:t>
      </w:r>
    </w:p>
    <w:p w:rsidR="009060AA" w:rsidRDefault="009060AA" w:rsidP="00965C0A">
      <w:pPr>
        <w:spacing w:line="360" w:lineRule="auto"/>
        <w:rPr>
          <w:rFonts w:ascii="Arial" w:hAnsi="Arial" w:cs="Arial"/>
          <w:b/>
          <w:sz w:val="22"/>
          <w:szCs w:val="22"/>
        </w:rPr>
      </w:pPr>
    </w:p>
    <w:p w:rsidR="009060AA" w:rsidRDefault="009060AA" w:rsidP="00965C0A">
      <w:pPr>
        <w:spacing w:line="360" w:lineRule="auto"/>
        <w:rPr>
          <w:rFonts w:ascii="Arial" w:hAnsi="Arial" w:cs="Arial"/>
          <w:b/>
          <w:sz w:val="22"/>
          <w:szCs w:val="22"/>
        </w:rPr>
      </w:pPr>
    </w:p>
    <w:p w:rsidR="009060AA" w:rsidRDefault="009060AA" w:rsidP="00965C0A">
      <w:pPr>
        <w:spacing w:line="360" w:lineRule="auto"/>
        <w:rPr>
          <w:rFonts w:ascii="Arial" w:hAnsi="Arial" w:cs="Arial"/>
          <w:b/>
          <w:noProof/>
          <w:sz w:val="22"/>
          <w:szCs w:val="22"/>
        </w:rPr>
      </w:pPr>
    </w:p>
    <w:p w:rsidR="009060AA" w:rsidRDefault="00DE3008" w:rsidP="00965C0A">
      <w:pPr>
        <w:spacing w:line="360" w:lineRule="auto"/>
        <w:rPr>
          <w:rFonts w:ascii="Arial" w:hAnsi="Arial" w:cs="Arial"/>
          <w:b/>
          <w:sz w:val="22"/>
          <w:szCs w:val="22"/>
        </w:rPr>
      </w:pPr>
      <w:r>
        <w:rPr>
          <w:rFonts w:ascii="Arial" w:hAnsi="Arial"/>
          <w:b/>
          <w:noProof/>
          <w:sz w:val="22"/>
          <w:lang w:val="de-DE"/>
        </w:rPr>
        <w:drawing>
          <wp:inline distT="0" distB="0" distL="0" distR="0" wp14:anchorId="5B9E12B9" wp14:editId="6BEC90E0">
            <wp:extent cx="3814386" cy="2895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3819585" cy="2899547"/>
                    </a:xfrm>
                    <a:prstGeom prst="rect">
                      <a:avLst/>
                    </a:prstGeom>
                  </pic:spPr>
                </pic:pic>
              </a:graphicData>
            </a:graphic>
          </wp:inline>
        </w:drawing>
      </w:r>
    </w:p>
    <w:p w:rsidR="009060AA" w:rsidRDefault="009060AA" w:rsidP="00965C0A">
      <w:pPr>
        <w:spacing w:line="360" w:lineRule="auto"/>
        <w:rPr>
          <w:rFonts w:ascii="Arial" w:hAnsi="Arial" w:cs="Arial"/>
          <w:b/>
          <w:sz w:val="22"/>
          <w:szCs w:val="22"/>
        </w:rPr>
      </w:pPr>
      <w:r>
        <w:rPr>
          <w:rFonts w:ascii="Arial" w:hAnsi="Arial"/>
          <w:b/>
          <w:sz w:val="22"/>
        </w:rPr>
        <w:t>Image 3:</w:t>
      </w:r>
    </w:p>
    <w:p w:rsidR="009060AA" w:rsidRDefault="009060AA" w:rsidP="009060AA">
      <w:pPr>
        <w:spacing w:line="360" w:lineRule="auto"/>
        <w:rPr>
          <w:rFonts w:ascii="Arial" w:hAnsi="Arial" w:cs="Arial"/>
          <w:sz w:val="22"/>
          <w:szCs w:val="22"/>
        </w:rPr>
      </w:pPr>
      <w:r>
        <w:rPr>
          <w:rFonts w:ascii="Arial" w:hAnsi="Arial"/>
          <w:sz w:val="22"/>
        </w:rPr>
        <w:t>Compared to directly installing the add-on product on the house wall, the Supporting Wall Connection Frame only requires some 40 percent of the drill holes.</w:t>
      </w:r>
    </w:p>
    <w:p w:rsidR="009060AA" w:rsidRPr="009060AA" w:rsidRDefault="009060AA" w:rsidP="009060AA">
      <w:pPr>
        <w:spacing w:line="360" w:lineRule="auto"/>
        <w:rPr>
          <w:rFonts w:ascii="Arial" w:hAnsi="Arial" w:cs="Arial"/>
          <w:sz w:val="22"/>
          <w:szCs w:val="22"/>
        </w:rPr>
      </w:pPr>
    </w:p>
    <w:p w:rsidR="006C4549" w:rsidRPr="003B56A0" w:rsidRDefault="00215FC8" w:rsidP="006C4549">
      <w:pPr>
        <w:spacing w:line="360" w:lineRule="auto"/>
        <w:rPr>
          <w:rFonts w:ascii="Arial" w:hAnsi="Arial" w:cs="Arial"/>
          <w:sz w:val="22"/>
          <w:szCs w:val="22"/>
        </w:rPr>
      </w:pPr>
      <w:r>
        <w:rPr>
          <w:rFonts w:ascii="Arial" w:hAnsi="Arial"/>
          <w:sz w:val="22"/>
        </w:rPr>
        <w:t>Figures: weinor</w:t>
      </w:r>
    </w:p>
    <w:sectPr w:rsidR="006C4549" w:rsidRPr="003B56A0" w:rsidSect="005B1638">
      <w:headerReference w:type="default" r:id="rId13"/>
      <w:pgSz w:w="11906" w:h="16838"/>
      <w:pgMar w:top="3119" w:right="3119"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E0" w:rsidRDefault="001F5BE0" w:rsidP="006B5BC1">
      <w:r>
        <w:separator/>
      </w:r>
    </w:p>
  </w:endnote>
  <w:endnote w:type="continuationSeparator" w:id="0">
    <w:p w:rsidR="001F5BE0" w:rsidRDefault="001F5BE0"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Frutiger Neue LT W1G Book"/>
    <w:panose1 w:val="020B0803040304020203"/>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E0" w:rsidRDefault="001F5BE0" w:rsidP="006B5BC1">
      <w:r>
        <w:separator/>
      </w:r>
    </w:p>
  </w:footnote>
  <w:footnote w:type="continuationSeparator" w:id="0">
    <w:p w:rsidR="001F5BE0" w:rsidRDefault="001F5BE0"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C1" w:rsidRDefault="00F93514">
    <w:pPr>
      <w:pStyle w:val="Kopfzeile"/>
    </w:pPr>
    <w:r>
      <w:rPr>
        <w:rFonts w:ascii="Arial" w:hAnsi="Arial"/>
        <w:noProof/>
        <w:sz w:val="28"/>
        <w:szCs w:val="28"/>
        <w:lang w:val="de-DE"/>
      </w:rPr>
      <w:drawing>
        <wp:inline distT="0" distB="0" distL="0" distR="0" wp14:anchorId="66B63E9B" wp14:editId="788CBC63">
          <wp:extent cx="1215209" cy="1554480"/>
          <wp:effectExtent l="0" t="0" r="444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inorLogo_A4_Mitte_GB_4c_ZW.jpg"/>
                  <pic:cNvPicPr/>
                </pic:nvPicPr>
                <pic:blipFill>
                  <a:blip r:embed="rId1">
                    <a:extLst>
                      <a:ext uri="{28A0092B-C50C-407E-A947-70E740481C1C}">
                        <a14:useLocalDpi xmlns:a14="http://schemas.microsoft.com/office/drawing/2010/main" val="0"/>
                      </a:ext>
                    </a:extLst>
                  </a:blip>
                  <a:stretch>
                    <a:fillRect/>
                  </a:stretch>
                </pic:blipFill>
                <pic:spPr>
                  <a:xfrm>
                    <a:off x="0" y="0"/>
                    <a:ext cx="1223164" cy="1564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5777F4"/>
    <w:multiLevelType w:val="hybridMultilevel"/>
    <w:tmpl w:val="1C843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3A0A4CDA"/>
    <w:multiLevelType w:val="hybridMultilevel"/>
    <w:tmpl w:val="3D649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9"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0" w15:restartNumberingAfterBreak="0">
    <w:nsid w:val="43391C9B"/>
    <w:multiLevelType w:val="hybridMultilevel"/>
    <w:tmpl w:val="5F4E98A2"/>
    <w:lvl w:ilvl="0" w:tplc="04048E16">
      <w:start w:val="1"/>
      <w:numFmt w:val="bullet"/>
      <w:lvlText w:val="•"/>
      <w:lvlJc w:val="left"/>
      <w:pPr>
        <w:tabs>
          <w:tab w:val="num" w:pos="720"/>
        </w:tabs>
        <w:ind w:left="720" w:hanging="360"/>
      </w:pPr>
      <w:rPr>
        <w:rFonts w:ascii="Arial" w:hAnsi="Arial" w:cs="Times New Roman" w:hint="default"/>
      </w:rPr>
    </w:lvl>
    <w:lvl w:ilvl="1" w:tplc="5A5851C6">
      <w:start w:val="1"/>
      <w:numFmt w:val="bullet"/>
      <w:lvlText w:val="•"/>
      <w:lvlJc w:val="left"/>
      <w:pPr>
        <w:tabs>
          <w:tab w:val="num" w:pos="1440"/>
        </w:tabs>
        <w:ind w:left="1440" w:hanging="360"/>
      </w:pPr>
      <w:rPr>
        <w:rFonts w:ascii="Arial" w:hAnsi="Arial" w:cs="Times New Roman" w:hint="default"/>
      </w:rPr>
    </w:lvl>
    <w:lvl w:ilvl="2" w:tplc="85D4A68A">
      <w:start w:val="1"/>
      <w:numFmt w:val="bullet"/>
      <w:lvlText w:val="•"/>
      <w:lvlJc w:val="left"/>
      <w:pPr>
        <w:tabs>
          <w:tab w:val="num" w:pos="2160"/>
        </w:tabs>
        <w:ind w:left="2160" w:hanging="360"/>
      </w:pPr>
      <w:rPr>
        <w:rFonts w:ascii="Arial" w:hAnsi="Arial" w:cs="Times New Roman" w:hint="default"/>
      </w:rPr>
    </w:lvl>
    <w:lvl w:ilvl="3" w:tplc="848432A8">
      <w:start w:val="1"/>
      <w:numFmt w:val="bullet"/>
      <w:lvlText w:val="•"/>
      <w:lvlJc w:val="left"/>
      <w:pPr>
        <w:tabs>
          <w:tab w:val="num" w:pos="2880"/>
        </w:tabs>
        <w:ind w:left="2880" w:hanging="360"/>
      </w:pPr>
      <w:rPr>
        <w:rFonts w:ascii="Arial" w:hAnsi="Arial" w:cs="Times New Roman" w:hint="default"/>
      </w:rPr>
    </w:lvl>
    <w:lvl w:ilvl="4" w:tplc="A82069A4">
      <w:start w:val="1"/>
      <w:numFmt w:val="bullet"/>
      <w:lvlText w:val="•"/>
      <w:lvlJc w:val="left"/>
      <w:pPr>
        <w:tabs>
          <w:tab w:val="num" w:pos="3600"/>
        </w:tabs>
        <w:ind w:left="3600" w:hanging="360"/>
      </w:pPr>
      <w:rPr>
        <w:rFonts w:ascii="Arial" w:hAnsi="Arial" w:cs="Times New Roman" w:hint="default"/>
      </w:rPr>
    </w:lvl>
    <w:lvl w:ilvl="5" w:tplc="4FD4DEAA">
      <w:start w:val="1"/>
      <w:numFmt w:val="bullet"/>
      <w:lvlText w:val="•"/>
      <w:lvlJc w:val="left"/>
      <w:pPr>
        <w:tabs>
          <w:tab w:val="num" w:pos="4320"/>
        </w:tabs>
        <w:ind w:left="4320" w:hanging="360"/>
      </w:pPr>
      <w:rPr>
        <w:rFonts w:ascii="Arial" w:hAnsi="Arial" w:cs="Times New Roman" w:hint="default"/>
      </w:rPr>
    </w:lvl>
    <w:lvl w:ilvl="6" w:tplc="D3F875BE">
      <w:start w:val="1"/>
      <w:numFmt w:val="bullet"/>
      <w:lvlText w:val="•"/>
      <w:lvlJc w:val="left"/>
      <w:pPr>
        <w:tabs>
          <w:tab w:val="num" w:pos="5040"/>
        </w:tabs>
        <w:ind w:left="5040" w:hanging="360"/>
      </w:pPr>
      <w:rPr>
        <w:rFonts w:ascii="Arial" w:hAnsi="Arial" w:cs="Times New Roman" w:hint="default"/>
      </w:rPr>
    </w:lvl>
    <w:lvl w:ilvl="7" w:tplc="6886604A">
      <w:start w:val="1"/>
      <w:numFmt w:val="bullet"/>
      <w:lvlText w:val="•"/>
      <w:lvlJc w:val="left"/>
      <w:pPr>
        <w:tabs>
          <w:tab w:val="num" w:pos="5760"/>
        </w:tabs>
        <w:ind w:left="5760" w:hanging="360"/>
      </w:pPr>
      <w:rPr>
        <w:rFonts w:ascii="Arial" w:hAnsi="Arial" w:cs="Times New Roman" w:hint="default"/>
      </w:rPr>
    </w:lvl>
    <w:lvl w:ilvl="8" w:tplc="7C4E63E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4"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6"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7" w15:restartNumberingAfterBreak="0">
    <w:nsid w:val="693A1952"/>
    <w:multiLevelType w:val="hybridMultilevel"/>
    <w:tmpl w:val="4EA22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0"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21"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11"/>
  </w:num>
  <w:num w:numId="2">
    <w:abstractNumId w:val="18"/>
  </w:num>
  <w:num w:numId="3">
    <w:abstractNumId w:val="13"/>
  </w:num>
  <w:num w:numId="4">
    <w:abstractNumId w:val="5"/>
  </w:num>
  <w:num w:numId="5">
    <w:abstractNumId w:val="14"/>
  </w:num>
  <w:num w:numId="6">
    <w:abstractNumId w:val="19"/>
  </w:num>
  <w:num w:numId="7">
    <w:abstractNumId w:val="16"/>
  </w:num>
  <w:num w:numId="8">
    <w:abstractNumId w:val="6"/>
  </w:num>
  <w:num w:numId="9">
    <w:abstractNumId w:val="8"/>
  </w:num>
  <w:num w:numId="10">
    <w:abstractNumId w:val="9"/>
  </w:num>
  <w:num w:numId="11">
    <w:abstractNumId w:val="20"/>
  </w:num>
  <w:num w:numId="12">
    <w:abstractNumId w:val="21"/>
  </w:num>
  <w:num w:numId="13">
    <w:abstractNumId w:val="15"/>
  </w:num>
  <w:num w:numId="14">
    <w:abstractNumId w:val="0"/>
  </w:num>
  <w:num w:numId="15">
    <w:abstractNumId w:val="1"/>
  </w:num>
  <w:num w:numId="16">
    <w:abstractNumId w:val="5"/>
  </w:num>
  <w:num w:numId="17">
    <w:abstractNumId w:val="12"/>
  </w:num>
  <w:num w:numId="18">
    <w:abstractNumId w:val="4"/>
  </w:num>
  <w:num w:numId="19">
    <w:abstractNumId w:val="3"/>
  </w:num>
  <w:num w:numId="20">
    <w:abstractNumId w:val="10"/>
  </w:num>
  <w:num w:numId="21">
    <w:abstractNumId w:val="17"/>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0C3C"/>
    <w:rsid w:val="00013B49"/>
    <w:rsid w:val="00017A8C"/>
    <w:rsid w:val="00022585"/>
    <w:rsid w:val="00032B3B"/>
    <w:rsid w:val="0003623D"/>
    <w:rsid w:val="0003695F"/>
    <w:rsid w:val="00037F9D"/>
    <w:rsid w:val="00043691"/>
    <w:rsid w:val="00056904"/>
    <w:rsid w:val="000574A6"/>
    <w:rsid w:val="00061538"/>
    <w:rsid w:val="0006157C"/>
    <w:rsid w:val="00066F07"/>
    <w:rsid w:val="000878EF"/>
    <w:rsid w:val="0009079D"/>
    <w:rsid w:val="00091E62"/>
    <w:rsid w:val="000A0D2B"/>
    <w:rsid w:val="000A548A"/>
    <w:rsid w:val="000A5ADD"/>
    <w:rsid w:val="000A6291"/>
    <w:rsid w:val="000B3BC2"/>
    <w:rsid w:val="000D76C8"/>
    <w:rsid w:val="000E1DEA"/>
    <w:rsid w:val="000E406B"/>
    <w:rsid w:val="000E4BF0"/>
    <w:rsid w:val="000E7C3D"/>
    <w:rsid w:val="000F3E63"/>
    <w:rsid w:val="001043E0"/>
    <w:rsid w:val="00107B23"/>
    <w:rsid w:val="0011298F"/>
    <w:rsid w:val="00117791"/>
    <w:rsid w:val="00122080"/>
    <w:rsid w:val="00124C92"/>
    <w:rsid w:val="00125D23"/>
    <w:rsid w:val="00132499"/>
    <w:rsid w:val="00143189"/>
    <w:rsid w:val="001450D9"/>
    <w:rsid w:val="00153046"/>
    <w:rsid w:val="00160BBB"/>
    <w:rsid w:val="00162F74"/>
    <w:rsid w:val="00170865"/>
    <w:rsid w:val="00172EA5"/>
    <w:rsid w:val="00173601"/>
    <w:rsid w:val="00174E36"/>
    <w:rsid w:val="00175CF9"/>
    <w:rsid w:val="00183C1B"/>
    <w:rsid w:val="00184A87"/>
    <w:rsid w:val="0019702F"/>
    <w:rsid w:val="00197C5B"/>
    <w:rsid w:val="001A3E0C"/>
    <w:rsid w:val="001A6512"/>
    <w:rsid w:val="001C1845"/>
    <w:rsid w:val="001D644B"/>
    <w:rsid w:val="001E388E"/>
    <w:rsid w:val="001E72BD"/>
    <w:rsid w:val="001F2BAA"/>
    <w:rsid w:val="001F3D36"/>
    <w:rsid w:val="001F4597"/>
    <w:rsid w:val="001F5BE0"/>
    <w:rsid w:val="00201590"/>
    <w:rsid w:val="00206557"/>
    <w:rsid w:val="00212393"/>
    <w:rsid w:val="00215FC8"/>
    <w:rsid w:val="002173ED"/>
    <w:rsid w:val="002221C7"/>
    <w:rsid w:val="002240BC"/>
    <w:rsid w:val="00224504"/>
    <w:rsid w:val="002274DE"/>
    <w:rsid w:val="00241182"/>
    <w:rsid w:val="00243FAD"/>
    <w:rsid w:val="0025006D"/>
    <w:rsid w:val="00273155"/>
    <w:rsid w:val="00281271"/>
    <w:rsid w:val="002904BA"/>
    <w:rsid w:val="00291D2B"/>
    <w:rsid w:val="00294156"/>
    <w:rsid w:val="002947CC"/>
    <w:rsid w:val="002A2915"/>
    <w:rsid w:val="002A4257"/>
    <w:rsid w:val="002A6F51"/>
    <w:rsid w:val="002B5554"/>
    <w:rsid w:val="002B75A8"/>
    <w:rsid w:val="002C3AF3"/>
    <w:rsid w:val="002C4ACF"/>
    <w:rsid w:val="002C67CC"/>
    <w:rsid w:val="002D4526"/>
    <w:rsid w:val="002D5006"/>
    <w:rsid w:val="002E651C"/>
    <w:rsid w:val="002E6A63"/>
    <w:rsid w:val="002E7E51"/>
    <w:rsid w:val="002F6435"/>
    <w:rsid w:val="00301C3D"/>
    <w:rsid w:val="003035C2"/>
    <w:rsid w:val="0030415B"/>
    <w:rsid w:val="00304A46"/>
    <w:rsid w:val="0031110D"/>
    <w:rsid w:val="0031428C"/>
    <w:rsid w:val="003170DE"/>
    <w:rsid w:val="003215A3"/>
    <w:rsid w:val="003263DA"/>
    <w:rsid w:val="00333662"/>
    <w:rsid w:val="00334D6D"/>
    <w:rsid w:val="003417BB"/>
    <w:rsid w:val="00345CAE"/>
    <w:rsid w:val="003473F9"/>
    <w:rsid w:val="00354113"/>
    <w:rsid w:val="003558DE"/>
    <w:rsid w:val="00366941"/>
    <w:rsid w:val="0037714E"/>
    <w:rsid w:val="00377D6C"/>
    <w:rsid w:val="00381FF3"/>
    <w:rsid w:val="0038791A"/>
    <w:rsid w:val="003975B9"/>
    <w:rsid w:val="003B0C39"/>
    <w:rsid w:val="003B322F"/>
    <w:rsid w:val="003B38E5"/>
    <w:rsid w:val="003B3D43"/>
    <w:rsid w:val="003B43AD"/>
    <w:rsid w:val="003B56A0"/>
    <w:rsid w:val="003C03ED"/>
    <w:rsid w:val="003D23C9"/>
    <w:rsid w:val="003D273A"/>
    <w:rsid w:val="003D753A"/>
    <w:rsid w:val="003E0ADE"/>
    <w:rsid w:val="003E2D65"/>
    <w:rsid w:val="003E5211"/>
    <w:rsid w:val="003E6C15"/>
    <w:rsid w:val="003F7462"/>
    <w:rsid w:val="004009C3"/>
    <w:rsid w:val="004017C7"/>
    <w:rsid w:val="00404A85"/>
    <w:rsid w:val="00411D00"/>
    <w:rsid w:val="00412167"/>
    <w:rsid w:val="0041447E"/>
    <w:rsid w:val="004217AB"/>
    <w:rsid w:val="00423197"/>
    <w:rsid w:val="00427616"/>
    <w:rsid w:val="00437AA0"/>
    <w:rsid w:val="00437ADB"/>
    <w:rsid w:val="00443FA6"/>
    <w:rsid w:val="00445096"/>
    <w:rsid w:val="00445465"/>
    <w:rsid w:val="004464C0"/>
    <w:rsid w:val="004608CE"/>
    <w:rsid w:val="00461101"/>
    <w:rsid w:val="00465677"/>
    <w:rsid w:val="004663F9"/>
    <w:rsid w:val="004736CD"/>
    <w:rsid w:val="004738E6"/>
    <w:rsid w:val="004753F1"/>
    <w:rsid w:val="00485797"/>
    <w:rsid w:val="00485EA0"/>
    <w:rsid w:val="00492311"/>
    <w:rsid w:val="00497E7C"/>
    <w:rsid w:val="004A02A8"/>
    <w:rsid w:val="004A1F2F"/>
    <w:rsid w:val="004A705C"/>
    <w:rsid w:val="004B0CE0"/>
    <w:rsid w:val="004B4755"/>
    <w:rsid w:val="004B6D2F"/>
    <w:rsid w:val="004C1B95"/>
    <w:rsid w:val="004C2F8F"/>
    <w:rsid w:val="004D0C16"/>
    <w:rsid w:val="004D696E"/>
    <w:rsid w:val="004E2221"/>
    <w:rsid w:val="004E2A6D"/>
    <w:rsid w:val="004E36ED"/>
    <w:rsid w:val="004E5A52"/>
    <w:rsid w:val="004E5EC5"/>
    <w:rsid w:val="004E6054"/>
    <w:rsid w:val="004F220D"/>
    <w:rsid w:val="004F3BC1"/>
    <w:rsid w:val="004F57CE"/>
    <w:rsid w:val="004F6DCD"/>
    <w:rsid w:val="004F7D6E"/>
    <w:rsid w:val="00503155"/>
    <w:rsid w:val="00506B21"/>
    <w:rsid w:val="005143D7"/>
    <w:rsid w:val="00517C30"/>
    <w:rsid w:val="0052225D"/>
    <w:rsid w:val="00522D25"/>
    <w:rsid w:val="0052402A"/>
    <w:rsid w:val="00532700"/>
    <w:rsid w:val="00533751"/>
    <w:rsid w:val="005346CC"/>
    <w:rsid w:val="00534B07"/>
    <w:rsid w:val="005358BA"/>
    <w:rsid w:val="00535939"/>
    <w:rsid w:val="00536860"/>
    <w:rsid w:val="00541397"/>
    <w:rsid w:val="00542ACB"/>
    <w:rsid w:val="00543D14"/>
    <w:rsid w:val="005447BF"/>
    <w:rsid w:val="0054649C"/>
    <w:rsid w:val="00547094"/>
    <w:rsid w:val="00547443"/>
    <w:rsid w:val="00547B8C"/>
    <w:rsid w:val="00547DDF"/>
    <w:rsid w:val="00555ABE"/>
    <w:rsid w:val="00556A22"/>
    <w:rsid w:val="00556E63"/>
    <w:rsid w:val="00564E3B"/>
    <w:rsid w:val="005745F8"/>
    <w:rsid w:val="00575616"/>
    <w:rsid w:val="00587C0D"/>
    <w:rsid w:val="005901F7"/>
    <w:rsid w:val="00592EDE"/>
    <w:rsid w:val="005A0554"/>
    <w:rsid w:val="005A3C1B"/>
    <w:rsid w:val="005A5FBD"/>
    <w:rsid w:val="005B1638"/>
    <w:rsid w:val="005B1670"/>
    <w:rsid w:val="005C232A"/>
    <w:rsid w:val="005E61B7"/>
    <w:rsid w:val="005E7AD9"/>
    <w:rsid w:val="005E7C83"/>
    <w:rsid w:val="006103D8"/>
    <w:rsid w:val="0061085A"/>
    <w:rsid w:val="006118E1"/>
    <w:rsid w:val="006119BF"/>
    <w:rsid w:val="00616716"/>
    <w:rsid w:val="00623AF0"/>
    <w:rsid w:val="00642EEC"/>
    <w:rsid w:val="00643078"/>
    <w:rsid w:val="00643DAF"/>
    <w:rsid w:val="00644CF6"/>
    <w:rsid w:val="00651A31"/>
    <w:rsid w:val="00664395"/>
    <w:rsid w:val="00664FEF"/>
    <w:rsid w:val="00665987"/>
    <w:rsid w:val="00671F54"/>
    <w:rsid w:val="006729B8"/>
    <w:rsid w:val="00677086"/>
    <w:rsid w:val="00684032"/>
    <w:rsid w:val="00684EC8"/>
    <w:rsid w:val="006869D7"/>
    <w:rsid w:val="00687523"/>
    <w:rsid w:val="00694CD0"/>
    <w:rsid w:val="006A17F6"/>
    <w:rsid w:val="006A5969"/>
    <w:rsid w:val="006A7B9F"/>
    <w:rsid w:val="006A7FE1"/>
    <w:rsid w:val="006B42E0"/>
    <w:rsid w:val="006B462D"/>
    <w:rsid w:val="006B5BC1"/>
    <w:rsid w:val="006B7254"/>
    <w:rsid w:val="006C2A8C"/>
    <w:rsid w:val="006C2F31"/>
    <w:rsid w:val="006C2F93"/>
    <w:rsid w:val="006C4549"/>
    <w:rsid w:val="006C5231"/>
    <w:rsid w:val="006D0ECE"/>
    <w:rsid w:val="006D5855"/>
    <w:rsid w:val="006E7DEB"/>
    <w:rsid w:val="00705D59"/>
    <w:rsid w:val="00710915"/>
    <w:rsid w:val="00716513"/>
    <w:rsid w:val="00723E0E"/>
    <w:rsid w:val="0073422D"/>
    <w:rsid w:val="00734A92"/>
    <w:rsid w:val="00735D18"/>
    <w:rsid w:val="00740239"/>
    <w:rsid w:val="00751C1F"/>
    <w:rsid w:val="00755067"/>
    <w:rsid w:val="00764C79"/>
    <w:rsid w:val="0077017F"/>
    <w:rsid w:val="007735ED"/>
    <w:rsid w:val="00775E31"/>
    <w:rsid w:val="00776043"/>
    <w:rsid w:val="00776F45"/>
    <w:rsid w:val="007827D7"/>
    <w:rsid w:val="007930FB"/>
    <w:rsid w:val="007934E4"/>
    <w:rsid w:val="00793E3C"/>
    <w:rsid w:val="007A41D7"/>
    <w:rsid w:val="007A57FD"/>
    <w:rsid w:val="007A65E3"/>
    <w:rsid w:val="007B29A5"/>
    <w:rsid w:val="007B5633"/>
    <w:rsid w:val="007C7196"/>
    <w:rsid w:val="007D2F7D"/>
    <w:rsid w:val="007D5BA3"/>
    <w:rsid w:val="007F134C"/>
    <w:rsid w:val="007F4556"/>
    <w:rsid w:val="0080071E"/>
    <w:rsid w:val="0080730E"/>
    <w:rsid w:val="0080770A"/>
    <w:rsid w:val="00811633"/>
    <w:rsid w:val="00817203"/>
    <w:rsid w:val="00817823"/>
    <w:rsid w:val="008244EB"/>
    <w:rsid w:val="0084056E"/>
    <w:rsid w:val="008549FF"/>
    <w:rsid w:val="00863670"/>
    <w:rsid w:val="00892015"/>
    <w:rsid w:val="008929F1"/>
    <w:rsid w:val="0089338A"/>
    <w:rsid w:val="00893C3B"/>
    <w:rsid w:val="00894307"/>
    <w:rsid w:val="00895FE4"/>
    <w:rsid w:val="008A3067"/>
    <w:rsid w:val="008B1666"/>
    <w:rsid w:val="008B4809"/>
    <w:rsid w:val="008B755A"/>
    <w:rsid w:val="008D3B19"/>
    <w:rsid w:val="008E0CAC"/>
    <w:rsid w:val="009048EF"/>
    <w:rsid w:val="00905A16"/>
    <w:rsid w:val="009060AA"/>
    <w:rsid w:val="009101D0"/>
    <w:rsid w:val="00914024"/>
    <w:rsid w:val="0091722D"/>
    <w:rsid w:val="00930A01"/>
    <w:rsid w:val="00943415"/>
    <w:rsid w:val="009550FD"/>
    <w:rsid w:val="0095514A"/>
    <w:rsid w:val="00956541"/>
    <w:rsid w:val="0096241F"/>
    <w:rsid w:val="00965C0A"/>
    <w:rsid w:val="00970C2D"/>
    <w:rsid w:val="00971F0E"/>
    <w:rsid w:val="00980769"/>
    <w:rsid w:val="009816C8"/>
    <w:rsid w:val="00981757"/>
    <w:rsid w:val="009824B2"/>
    <w:rsid w:val="0098375F"/>
    <w:rsid w:val="00991F44"/>
    <w:rsid w:val="009961D3"/>
    <w:rsid w:val="009A6A10"/>
    <w:rsid w:val="009A7216"/>
    <w:rsid w:val="009B5DEE"/>
    <w:rsid w:val="009B5E32"/>
    <w:rsid w:val="009C1F05"/>
    <w:rsid w:val="009D0721"/>
    <w:rsid w:val="009D18D0"/>
    <w:rsid w:val="009D2DD3"/>
    <w:rsid w:val="009D4E19"/>
    <w:rsid w:val="009E286A"/>
    <w:rsid w:val="009E5649"/>
    <w:rsid w:val="009F11D1"/>
    <w:rsid w:val="009F27D7"/>
    <w:rsid w:val="009F45F3"/>
    <w:rsid w:val="009F6F26"/>
    <w:rsid w:val="00A26C52"/>
    <w:rsid w:val="00A337AA"/>
    <w:rsid w:val="00A37D2A"/>
    <w:rsid w:val="00A41C9C"/>
    <w:rsid w:val="00A45835"/>
    <w:rsid w:val="00A47CB8"/>
    <w:rsid w:val="00A55887"/>
    <w:rsid w:val="00A56DFB"/>
    <w:rsid w:val="00A62F3D"/>
    <w:rsid w:val="00A75F77"/>
    <w:rsid w:val="00A92281"/>
    <w:rsid w:val="00A94A5F"/>
    <w:rsid w:val="00A96732"/>
    <w:rsid w:val="00AA319B"/>
    <w:rsid w:val="00AA38E4"/>
    <w:rsid w:val="00AA6C69"/>
    <w:rsid w:val="00AB7BA2"/>
    <w:rsid w:val="00AC44E7"/>
    <w:rsid w:val="00AD10FC"/>
    <w:rsid w:val="00AD2AF0"/>
    <w:rsid w:val="00AD38EB"/>
    <w:rsid w:val="00AD772D"/>
    <w:rsid w:val="00AD79AA"/>
    <w:rsid w:val="00AF1734"/>
    <w:rsid w:val="00B00265"/>
    <w:rsid w:val="00B00871"/>
    <w:rsid w:val="00B118DC"/>
    <w:rsid w:val="00B130AA"/>
    <w:rsid w:val="00B152EA"/>
    <w:rsid w:val="00B23459"/>
    <w:rsid w:val="00B23F23"/>
    <w:rsid w:val="00B36EEE"/>
    <w:rsid w:val="00B46171"/>
    <w:rsid w:val="00B47B1A"/>
    <w:rsid w:val="00B50D5E"/>
    <w:rsid w:val="00B52240"/>
    <w:rsid w:val="00B54702"/>
    <w:rsid w:val="00B55C22"/>
    <w:rsid w:val="00B56D15"/>
    <w:rsid w:val="00B741AC"/>
    <w:rsid w:val="00B75952"/>
    <w:rsid w:val="00B90923"/>
    <w:rsid w:val="00B91425"/>
    <w:rsid w:val="00BA779E"/>
    <w:rsid w:val="00BB682F"/>
    <w:rsid w:val="00BC0AC9"/>
    <w:rsid w:val="00BC14AF"/>
    <w:rsid w:val="00BD1380"/>
    <w:rsid w:val="00BD2E56"/>
    <w:rsid w:val="00BD2E63"/>
    <w:rsid w:val="00BD542E"/>
    <w:rsid w:val="00BD7570"/>
    <w:rsid w:val="00BE0DE7"/>
    <w:rsid w:val="00BE2F9C"/>
    <w:rsid w:val="00BE48A3"/>
    <w:rsid w:val="00BE4917"/>
    <w:rsid w:val="00BE6744"/>
    <w:rsid w:val="00BF1594"/>
    <w:rsid w:val="00BF1616"/>
    <w:rsid w:val="00BF5B17"/>
    <w:rsid w:val="00BF666B"/>
    <w:rsid w:val="00BF6BB1"/>
    <w:rsid w:val="00C00004"/>
    <w:rsid w:val="00C05FBA"/>
    <w:rsid w:val="00C1027B"/>
    <w:rsid w:val="00C12B76"/>
    <w:rsid w:val="00C143E9"/>
    <w:rsid w:val="00C17657"/>
    <w:rsid w:val="00C179C5"/>
    <w:rsid w:val="00C21ADB"/>
    <w:rsid w:val="00C24449"/>
    <w:rsid w:val="00C263A4"/>
    <w:rsid w:val="00C26A85"/>
    <w:rsid w:val="00C26C1B"/>
    <w:rsid w:val="00C2780D"/>
    <w:rsid w:val="00C37B83"/>
    <w:rsid w:val="00C4492F"/>
    <w:rsid w:val="00C45F69"/>
    <w:rsid w:val="00C52199"/>
    <w:rsid w:val="00C60DEB"/>
    <w:rsid w:val="00C6141F"/>
    <w:rsid w:val="00C6210A"/>
    <w:rsid w:val="00C63F70"/>
    <w:rsid w:val="00C71534"/>
    <w:rsid w:val="00C729DE"/>
    <w:rsid w:val="00C737A1"/>
    <w:rsid w:val="00C75C50"/>
    <w:rsid w:val="00C84459"/>
    <w:rsid w:val="00C91341"/>
    <w:rsid w:val="00C9329F"/>
    <w:rsid w:val="00C93FAE"/>
    <w:rsid w:val="00C94234"/>
    <w:rsid w:val="00CA0D7F"/>
    <w:rsid w:val="00CB4AD2"/>
    <w:rsid w:val="00CB5F37"/>
    <w:rsid w:val="00CD5ABB"/>
    <w:rsid w:val="00CE1BAE"/>
    <w:rsid w:val="00CE6D26"/>
    <w:rsid w:val="00CF3A7D"/>
    <w:rsid w:val="00D040B7"/>
    <w:rsid w:val="00D100A9"/>
    <w:rsid w:val="00D10A39"/>
    <w:rsid w:val="00D201E2"/>
    <w:rsid w:val="00D27DB6"/>
    <w:rsid w:val="00D33B74"/>
    <w:rsid w:val="00D5753E"/>
    <w:rsid w:val="00D609AB"/>
    <w:rsid w:val="00D63D27"/>
    <w:rsid w:val="00D80943"/>
    <w:rsid w:val="00D900D0"/>
    <w:rsid w:val="00D96B0B"/>
    <w:rsid w:val="00DA2361"/>
    <w:rsid w:val="00DA2769"/>
    <w:rsid w:val="00DA29E8"/>
    <w:rsid w:val="00DB2E32"/>
    <w:rsid w:val="00DB3EAA"/>
    <w:rsid w:val="00DC01D5"/>
    <w:rsid w:val="00DC43F3"/>
    <w:rsid w:val="00DC4597"/>
    <w:rsid w:val="00DD2E3F"/>
    <w:rsid w:val="00DE3008"/>
    <w:rsid w:val="00DE468C"/>
    <w:rsid w:val="00DE4FEA"/>
    <w:rsid w:val="00DF3F51"/>
    <w:rsid w:val="00DF51FE"/>
    <w:rsid w:val="00E042BE"/>
    <w:rsid w:val="00E11E9E"/>
    <w:rsid w:val="00E12A4C"/>
    <w:rsid w:val="00E1432F"/>
    <w:rsid w:val="00E150A8"/>
    <w:rsid w:val="00E266E4"/>
    <w:rsid w:val="00E3131A"/>
    <w:rsid w:val="00E40274"/>
    <w:rsid w:val="00E43E4C"/>
    <w:rsid w:val="00E50318"/>
    <w:rsid w:val="00E510F2"/>
    <w:rsid w:val="00E53ED6"/>
    <w:rsid w:val="00E54B4D"/>
    <w:rsid w:val="00E5639A"/>
    <w:rsid w:val="00E64A8D"/>
    <w:rsid w:val="00E701E6"/>
    <w:rsid w:val="00E72BA7"/>
    <w:rsid w:val="00E72E18"/>
    <w:rsid w:val="00E75F4F"/>
    <w:rsid w:val="00E8699A"/>
    <w:rsid w:val="00E91222"/>
    <w:rsid w:val="00E94FEA"/>
    <w:rsid w:val="00EA032C"/>
    <w:rsid w:val="00EA40D8"/>
    <w:rsid w:val="00EB0B11"/>
    <w:rsid w:val="00EC148F"/>
    <w:rsid w:val="00EC2E04"/>
    <w:rsid w:val="00EC57E2"/>
    <w:rsid w:val="00ED4F9C"/>
    <w:rsid w:val="00EE253B"/>
    <w:rsid w:val="00EE4EC9"/>
    <w:rsid w:val="00F2306F"/>
    <w:rsid w:val="00F24EF7"/>
    <w:rsid w:val="00F30C11"/>
    <w:rsid w:val="00F31437"/>
    <w:rsid w:val="00F31C28"/>
    <w:rsid w:val="00F3257B"/>
    <w:rsid w:val="00F374D1"/>
    <w:rsid w:val="00F45890"/>
    <w:rsid w:val="00F50A46"/>
    <w:rsid w:val="00F611BB"/>
    <w:rsid w:val="00F611DB"/>
    <w:rsid w:val="00F679AD"/>
    <w:rsid w:val="00F76366"/>
    <w:rsid w:val="00F77559"/>
    <w:rsid w:val="00F81106"/>
    <w:rsid w:val="00F85392"/>
    <w:rsid w:val="00F93514"/>
    <w:rsid w:val="00F943DD"/>
    <w:rsid w:val="00FB25E2"/>
    <w:rsid w:val="00FB2A04"/>
    <w:rsid w:val="00FB31C2"/>
    <w:rsid w:val="00FB493C"/>
    <w:rsid w:val="00FC68C0"/>
    <w:rsid w:val="00FC6E23"/>
    <w:rsid w:val="00FD0B6C"/>
    <w:rsid w:val="00FD3A23"/>
    <w:rsid w:val="00FD4722"/>
    <w:rsid w:val="00FD5C9E"/>
    <w:rsid w:val="00FE187E"/>
    <w:rsid w:val="00FF1C79"/>
    <w:rsid w:val="00FF7CD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uiPriority w:val="22"/>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 w:type="character" w:customStyle="1" w:styleId="apple-converted-space">
    <w:name w:val="apple-converted-space"/>
    <w:basedOn w:val="Absatz-Standardschriftart"/>
    <w:rsid w:val="00241182"/>
  </w:style>
  <w:style w:type="paragraph" w:customStyle="1" w:styleId="bodytext">
    <w:name w:val="bodytext"/>
    <w:basedOn w:val="Standard"/>
    <w:rsid w:val="005B163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0510">
      <w:bodyDiv w:val="1"/>
      <w:marLeft w:val="0"/>
      <w:marRight w:val="0"/>
      <w:marTop w:val="0"/>
      <w:marBottom w:val="0"/>
      <w:divBdr>
        <w:top w:val="none" w:sz="0" w:space="0" w:color="auto"/>
        <w:left w:val="none" w:sz="0" w:space="0" w:color="auto"/>
        <w:bottom w:val="none" w:sz="0" w:space="0" w:color="auto"/>
        <w:right w:val="none" w:sz="0" w:space="0" w:color="auto"/>
      </w:divBdr>
    </w:div>
    <w:div w:id="299191718">
      <w:bodyDiv w:val="1"/>
      <w:marLeft w:val="0"/>
      <w:marRight w:val="0"/>
      <w:marTop w:val="0"/>
      <w:marBottom w:val="0"/>
      <w:divBdr>
        <w:top w:val="none" w:sz="0" w:space="0" w:color="auto"/>
        <w:left w:val="none" w:sz="0" w:space="0" w:color="auto"/>
        <w:bottom w:val="none" w:sz="0" w:space="0" w:color="auto"/>
        <w:right w:val="none" w:sz="0" w:space="0" w:color="auto"/>
      </w:divBdr>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252473073">
      <w:bodyDiv w:val="1"/>
      <w:marLeft w:val="0"/>
      <w:marRight w:val="0"/>
      <w:marTop w:val="0"/>
      <w:marBottom w:val="0"/>
      <w:divBdr>
        <w:top w:val="none" w:sz="0" w:space="0" w:color="auto"/>
        <w:left w:val="none" w:sz="0" w:space="0" w:color="auto"/>
        <w:bottom w:val="none" w:sz="0" w:space="0" w:color="auto"/>
        <w:right w:val="none" w:sz="0" w:space="0" w:color="auto"/>
      </w:divBdr>
    </w:div>
    <w:div w:id="1476796705">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596746365">
      <w:bodyDiv w:val="1"/>
      <w:marLeft w:val="0"/>
      <w:marRight w:val="0"/>
      <w:marTop w:val="0"/>
      <w:marBottom w:val="0"/>
      <w:divBdr>
        <w:top w:val="none" w:sz="0" w:space="0" w:color="auto"/>
        <w:left w:val="none" w:sz="0" w:space="0" w:color="auto"/>
        <w:bottom w:val="none" w:sz="0" w:space="0" w:color="auto"/>
        <w:right w:val="none" w:sz="0" w:space="0" w:color="auto"/>
      </w:divBdr>
    </w:div>
    <w:div w:id="1601838405">
      <w:bodyDiv w:val="1"/>
      <w:marLeft w:val="0"/>
      <w:marRight w:val="0"/>
      <w:marTop w:val="0"/>
      <w:marBottom w:val="0"/>
      <w:divBdr>
        <w:top w:val="none" w:sz="0" w:space="0" w:color="auto"/>
        <w:left w:val="none" w:sz="0" w:space="0" w:color="auto"/>
        <w:bottom w:val="none" w:sz="0" w:space="0" w:color="auto"/>
        <w:right w:val="none" w:sz="0" w:space="0" w:color="auto"/>
      </w:divBdr>
    </w:div>
    <w:div w:id="19622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lettertogo.com/5kfbxnxj-x65oxcv8-hse1jl9e-190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eino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B439-E861-4FB7-BF20-EE4D1377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558</Words>
  <Characters>3521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 r e s s e m i t t e i l u n g</vt:lpstr>
      <vt:lpstr>P r e s s e m i t t e i l u n g</vt:lpstr>
    </vt:vector>
  </TitlesOfParts>
  <Company>Hewlett-Packard Company</Company>
  <LinksUpToDate>false</LinksUpToDate>
  <CharactersWithSpaces>4071</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Christian Pätz</cp:lastModifiedBy>
  <cp:revision>3</cp:revision>
  <cp:lastPrinted>2021-04-28T07:49:00Z</cp:lastPrinted>
  <dcterms:created xsi:type="dcterms:W3CDTF">2022-02-08T07:30:00Z</dcterms:created>
  <dcterms:modified xsi:type="dcterms:W3CDTF">2022-02-23T14:42:00Z</dcterms:modified>
</cp:coreProperties>
</file>